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C6B" w:rsidRDefault="00D21048">
      <w:pPr>
        <w:rPr>
          <w:rFonts w:hint="cs"/>
          <w:b/>
          <w:bCs/>
          <w:sz w:val="28"/>
          <w:szCs w:val="28"/>
          <w:u w:val="single"/>
          <w:rtl/>
        </w:rPr>
      </w:pPr>
      <w:r w:rsidRPr="00D21048">
        <w:rPr>
          <w:rFonts w:hint="cs"/>
          <w:b/>
          <w:bCs/>
          <w:sz w:val="28"/>
          <w:szCs w:val="28"/>
          <w:u w:val="single"/>
          <w:rtl/>
        </w:rPr>
        <w:t>אפיוני משפחות נוספים</w:t>
      </w:r>
      <w:r>
        <w:rPr>
          <w:rFonts w:hint="cs"/>
          <w:b/>
          <w:bCs/>
          <w:sz w:val="28"/>
          <w:szCs w:val="28"/>
          <w:u w:val="single"/>
          <w:rtl/>
        </w:rPr>
        <w:t xml:space="preserve"> </w:t>
      </w:r>
      <w:r>
        <w:rPr>
          <w:b/>
          <w:bCs/>
          <w:sz w:val="28"/>
          <w:szCs w:val="28"/>
          <w:u w:val="single"/>
          <w:rtl/>
        </w:rPr>
        <w:t>–</w:t>
      </w:r>
      <w:r>
        <w:rPr>
          <w:rFonts w:hint="cs"/>
          <w:b/>
          <w:bCs/>
          <w:sz w:val="28"/>
          <w:szCs w:val="28"/>
          <w:u w:val="single"/>
          <w:rtl/>
        </w:rPr>
        <w:t xml:space="preserve"> בעיקר לגבי הצמחים שיש ברשימה של </w:t>
      </w:r>
      <w:proofErr w:type="spellStart"/>
      <w:r>
        <w:rPr>
          <w:rFonts w:hint="cs"/>
          <w:b/>
          <w:bCs/>
          <w:sz w:val="28"/>
          <w:szCs w:val="28"/>
          <w:u w:val="single"/>
          <w:rtl/>
        </w:rPr>
        <w:t>מה'ט</w:t>
      </w:r>
      <w:proofErr w:type="spellEnd"/>
    </w:p>
    <w:p w:rsidR="00406CCA" w:rsidRDefault="00D21048" w:rsidP="00406CCA">
      <w:pPr>
        <w:rPr>
          <w:rFonts w:hint="cs"/>
          <w:sz w:val="28"/>
          <w:szCs w:val="28"/>
          <w:rtl/>
        </w:rPr>
      </w:pPr>
      <w:proofErr w:type="spellStart"/>
      <w:r>
        <w:rPr>
          <w:rFonts w:hint="cs"/>
          <w:sz w:val="28"/>
          <w:szCs w:val="28"/>
          <w:u w:val="single"/>
          <w:rtl/>
        </w:rPr>
        <w:t>הדסיים</w:t>
      </w:r>
      <w:proofErr w:type="spellEnd"/>
      <w:r>
        <w:rPr>
          <w:rFonts w:hint="cs"/>
          <w:sz w:val="28"/>
          <w:szCs w:val="28"/>
          <w:u w:val="single"/>
          <w:rtl/>
        </w:rPr>
        <w:t xml:space="preserve"> -</w:t>
      </w:r>
      <w:r w:rsidRPr="00455946">
        <w:rPr>
          <w:rFonts w:hint="cs"/>
          <w:sz w:val="28"/>
          <w:szCs w:val="28"/>
          <w:rtl/>
        </w:rPr>
        <w:t xml:space="preserve"> </w:t>
      </w:r>
      <w:r>
        <w:rPr>
          <w:rFonts w:hint="cs"/>
          <w:sz w:val="28"/>
          <w:szCs w:val="28"/>
          <w:rtl/>
        </w:rPr>
        <w:t xml:space="preserve"> ירוקי עד, עלים </w:t>
      </w:r>
      <w:proofErr w:type="spellStart"/>
      <w:r>
        <w:rPr>
          <w:rFonts w:hint="cs"/>
          <w:sz w:val="28"/>
          <w:szCs w:val="28"/>
          <w:rtl/>
        </w:rPr>
        <w:t>גילדניים</w:t>
      </w:r>
      <w:proofErr w:type="spellEnd"/>
      <w:r>
        <w:rPr>
          <w:rFonts w:hint="cs"/>
          <w:sz w:val="28"/>
          <w:szCs w:val="28"/>
          <w:rtl/>
        </w:rPr>
        <w:t>, לבלוב חדש מאדים, עלים ריחניים בדרך כלל מזכיר לימון, פרחים בעלי הרבה אבקנים צבעוניים ברך כלל בלי עלי כותרת. פריחה ביעילות בינונית או גבוהה. בדרך כלל מתאימים לכל הארץ, עמידים ליובש, "סוסי עבודה"</w:t>
      </w:r>
      <w:r w:rsidR="00406CCA">
        <w:rPr>
          <w:rFonts w:hint="cs"/>
          <w:sz w:val="28"/>
          <w:szCs w:val="28"/>
          <w:rtl/>
        </w:rPr>
        <w:t>.</w:t>
      </w:r>
    </w:p>
    <w:p w:rsidR="00D21048" w:rsidRDefault="00406CCA" w:rsidP="00406CCA">
      <w:pPr>
        <w:rPr>
          <w:rFonts w:hint="cs"/>
          <w:sz w:val="28"/>
          <w:szCs w:val="28"/>
          <w:rtl/>
        </w:rPr>
      </w:pPr>
      <w:r>
        <w:rPr>
          <w:rFonts w:hint="cs"/>
          <w:sz w:val="28"/>
          <w:szCs w:val="28"/>
          <w:u w:val="single"/>
          <w:rtl/>
        </w:rPr>
        <w:t xml:space="preserve"> </w:t>
      </w:r>
      <w:proofErr w:type="spellStart"/>
      <w:r w:rsidR="00D21048">
        <w:rPr>
          <w:rFonts w:hint="cs"/>
          <w:sz w:val="28"/>
          <w:szCs w:val="28"/>
          <w:u w:val="single"/>
          <w:rtl/>
        </w:rPr>
        <w:t>בגנוניים</w:t>
      </w:r>
      <w:proofErr w:type="spellEnd"/>
      <w:r w:rsidR="00D21048">
        <w:rPr>
          <w:rFonts w:hint="cs"/>
          <w:sz w:val="28"/>
          <w:szCs w:val="28"/>
          <w:u w:val="single"/>
          <w:rtl/>
        </w:rPr>
        <w:t xml:space="preserve"> -</w:t>
      </w:r>
      <w:r w:rsidR="00D21048" w:rsidRPr="00455946">
        <w:rPr>
          <w:rFonts w:hint="cs"/>
          <w:sz w:val="28"/>
          <w:szCs w:val="28"/>
          <w:rtl/>
        </w:rPr>
        <w:t xml:space="preserve"> </w:t>
      </w:r>
      <w:r w:rsidR="00D21048">
        <w:rPr>
          <w:rFonts w:hint="cs"/>
          <w:sz w:val="28"/>
          <w:szCs w:val="28"/>
          <w:rtl/>
        </w:rPr>
        <w:t xml:space="preserve"> בעלי פריחות ארוכות ביעילות גבוהה עם פרחים צינוריים דמויי פעמון או חצוצרה. </w:t>
      </w:r>
    </w:p>
    <w:p w:rsidR="00D21048" w:rsidRDefault="00D21048" w:rsidP="00D21048">
      <w:pPr>
        <w:rPr>
          <w:rFonts w:hint="cs"/>
          <w:sz w:val="28"/>
          <w:szCs w:val="28"/>
          <w:rtl/>
        </w:rPr>
      </w:pPr>
      <w:proofErr w:type="spellStart"/>
      <w:r>
        <w:rPr>
          <w:rFonts w:hint="cs"/>
          <w:sz w:val="28"/>
          <w:szCs w:val="28"/>
          <w:u w:val="single"/>
          <w:rtl/>
        </w:rPr>
        <w:t>תותיים</w:t>
      </w:r>
      <w:proofErr w:type="spellEnd"/>
      <w:r>
        <w:rPr>
          <w:rFonts w:hint="cs"/>
          <w:sz w:val="28"/>
          <w:szCs w:val="28"/>
          <w:u w:val="single"/>
          <w:rtl/>
        </w:rPr>
        <w:t xml:space="preserve"> -</w:t>
      </w:r>
      <w:r w:rsidRPr="00455946">
        <w:rPr>
          <w:rFonts w:hint="cs"/>
          <w:sz w:val="28"/>
          <w:szCs w:val="28"/>
          <w:rtl/>
        </w:rPr>
        <w:t xml:space="preserve"> </w:t>
      </w:r>
      <w:r>
        <w:rPr>
          <w:rFonts w:hint="cs"/>
          <w:sz w:val="28"/>
          <w:szCs w:val="28"/>
          <w:rtl/>
        </w:rPr>
        <w:t xml:space="preserve"> בעלי פריחה ופרי  - פגה </w:t>
      </w:r>
      <w:r>
        <w:rPr>
          <w:sz w:val="28"/>
          <w:szCs w:val="28"/>
          <w:rtl/>
        </w:rPr>
        <w:t>–</w:t>
      </w:r>
      <w:r>
        <w:rPr>
          <w:rFonts w:hint="cs"/>
          <w:sz w:val="28"/>
          <w:szCs w:val="28"/>
          <w:rtl/>
        </w:rPr>
        <w:t xml:space="preserve"> דומים בצורה. פירות מלכלכים </w:t>
      </w:r>
      <w:proofErr w:type="spellStart"/>
      <w:r>
        <w:rPr>
          <w:rFonts w:hint="cs"/>
          <w:sz w:val="28"/>
          <w:szCs w:val="28"/>
          <w:rtl/>
        </w:rPr>
        <w:t>ומושכי</w:t>
      </w:r>
      <w:proofErr w:type="spellEnd"/>
      <w:r>
        <w:rPr>
          <w:rFonts w:hint="cs"/>
          <w:sz w:val="28"/>
          <w:szCs w:val="28"/>
          <w:rtl/>
        </w:rPr>
        <w:t xml:space="preserve"> חרקים ועטלפים. אוהבי חום ואינם מתאימים להר הגבוה. אינם עמידים ליובש. בעלי שורשים תוקפניים. </w:t>
      </w:r>
    </w:p>
    <w:p w:rsidR="00406CCA" w:rsidRDefault="00D21048" w:rsidP="00406CCA">
      <w:pPr>
        <w:rPr>
          <w:rFonts w:hint="cs"/>
          <w:sz w:val="28"/>
          <w:szCs w:val="28"/>
          <w:rtl/>
        </w:rPr>
      </w:pPr>
      <w:proofErr w:type="spellStart"/>
      <w:r>
        <w:rPr>
          <w:rFonts w:hint="cs"/>
          <w:sz w:val="28"/>
          <w:szCs w:val="28"/>
          <w:u w:val="single"/>
          <w:rtl/>
        </w:rPr>
        <w:t>הרדופיים</w:t>
      </w:r>
      <w:proofErr w:type="spellEnd"/>
      <w:r>
        <w:rPr>
          <w:rFonts w:hint="cs"/>
          <w:sz w:val="28"/>
          <w:szCs w:val="28"/>
          <w:u w:val="single"/>
          <w:rtl/>
        </w:rPr>
        <w:t xml:space="preserve"> , </w:t>
      </w:r>
      <w:proofErr w:type="spellStart"/>
      <w:r>
        <w:rPr>
          <w:rFonts w:hint="cs"/>
          <w:sz w:val="28"/>
          <w:szCs w:val="28"/>
          <w:u w:val="single"/>
          <w:rtl/>
        </w:rPr>
        <w:t>חלבלוביים</w:t>
      </w:r>
      <w:proofErr w:type="spellEnd"/>
      <w:r>
        <w:rPr>
          <w:rFonts w:hint="cs"/>
          <w:sz w:val="28"/>
          <w:szCs w:val="28"/>
          <w:u w:val="single"/>
          <w:rtl/>
        </w:rPr>
        <w:t xml:space="preserve"> -</w:t>
      </w:r>
      <w:r w:rsidRPr="00455946">
        <w:rPr>
          <w:rFonts w:hint="cs"/>
          <w:sz w:val="28"/>
          <w:szCs w:val="28"/>
          <w:rtl/>
        </w:rPr>
        <w:t xml:space="preserve"> </w:t>
      </w:r>
      <w:r>
        <w:rPr>
          <w:rFonts w:hint="cs"/>
          <w:sz w:val="28"/>
          <w:szCs w:val="28"/>
          <w:rtl/>
        </w:rPr>
        <w:t xml:space="preserve"> בלי שרף חלבי רעיל. </w:t>
      </w:r>
      <w:r w:rsidR="00406CCA">
        <w:rPr>
          <w:rFonts w:hint="cs"/>
          <w:sz w:val="28"/>
          <w:szCs w:val="28"/>
          <w:u w:val="single"/>
          <w:rtl/>
        </w:rPr>
        <w:t>סולניים -</w:t>
      </w:r>
      <w:r w:rsidR="00406CCA" w:rsidRPr="00455946">
        <w:rPr>
          <w:rFonts w:hint="cs"/>
          <w:sz w:val="28"/>
          <w:szCs w:val="28"/>
          <w:rtl/>
        </w:rPr>
        <w:t xml:space="preserve">  </w:t>
      </w:r>
      <w:r w:rsidR="00406CCA">
        <w:rPr>
          <w:rFonts w:hint="cs"/>
          <w:sz w:val="28"/>
          <w:szCs w:val="28"/>
          <w:rtl/>
        </w:rPr>
        <w:t xml:space="preserve">הרבה פעמים רעילים. </w:t>
      </w:r>
    </w:p>
    <w:p w:rsidR="00D21048" w:rsidRDefault="00D21048" w:rsidP="00D21048">
      <w:pPr>
        <w:rPr>
          <w:rFonts w:hint="cs"/>
          <w:sz w:val="28"/>
          <w:szCs w:val="28"/>
          <w:rtl/>
        </w:rPr>
      </w:pPr>
      <w:r>
        <w:rPr>
          <w:rFonts w:hint="cs"/>
          <w:sz w:val="28"/>
          <w:szCs w:val="28"/>
          <w:u w:val="single"/>
          <w:rtl/>
        </w:rPr>
        <w:t xml:space="preserve">ורדיים </w:t>
      </w:r>
      <w:r w:rsidR="00455946">
        <w:rPr>
          <w:sz w:val="28"/>
          <w:szCs w:val="28"/>
          <w:u w:val="single"/>
          <w:rtl/>
        </w:rPr>
        <w:t>–</w:t>
      </w:r>
      <w:r w:rsidR="00455946">
        <w:rPr>
          <w:rFonts w:hint="cs"/>
          <w:sz w:val="28"/>
          <w:szCs w:val="28"/>
          <w:rtl/>
        </w:rPr>
        <w:t xml:space="preserve">  מוצאם מהחלקים הקרירים של כדור הארץ.  הפריחה תמיד באביב ביעילות גבוהה קצרה ובצבע לבן או ורוד. הפרי תמיד קישוטי מאד והרבה פעמים אכיל.  לא מתאימים לבקעה ולערבה, השקיה בינונית אבל סדירה.</w:t>
      </w:r>
    </w:p>
    <w:p w:rsidR="00455946" w:rsidRDefault="00455946" w:rsidP="00D21048">
      <w:pPr>
        <w:rPr>
          <w:rFonts w:hint="cs"/>
          <w:sz w:val="28"/>
          <w:szCs w:val="28"/>
          <w:rtl/>
        </w:rPr>
      </w:pPr>
      <w:r>
        <w:rPr>
          <w:rFonts w:hint="cs"/>
          <w:sz w:val="28"/>
          <w:szCs w:val="28"/>
          <w:u w:val="single"/>
          <w:rtl/>
        </w:rPr>
        <w:t>מורכבים -</w:t>
      </w:r>
      <w:r>
        <w:rPr>
          <w:rFonts w:hint="cs"/>
          <w:sz w:val="28"/>
          <w:szCs w:val="28"/>
          <w:rtl/>
        </w:rPr>
        <w:t xml:space="preserve">  מוצאם מכל כדור הארץ, בדרך כלל עשבוניים לא גדולים, הפרח מיוחד </w:t>
      </w:r>
      <w:r>
        <w:rPr>
          <w:sz w:val="28"/>
          <w:szCs w:val="28"/>
          <w:rtl/>
        </w:rPr>
        <w:t>–</w:t>
      </w:r>
      <w:r>
        <w:rPr>
          <w:rFonts w:hint="cs"/>
          <w:sz w:val="28"/>
          <w:szCs w:val="28"/>
          <w:rtl/>
        </w:rPr>
        <w:t xml:space="preserve"> קרקפת המורכבת מהרבה פרחים קטנים , חרצית , הפריחה ביעילות גבוהה ובדרך כלל ארוכה הפרחים נסגרים בחושך. פרט לעינן מסרקני. הפרי זרעון הנפוץ ברוח. מתאימים לשמש מלאה , פרט לעינן מסרקני. עמידים ליובש ומתאימים יותר לאזורים החמים של הארץ. </w:t>
      </w:r>
    </w:p>
    <w:p w:rsidR="00274ECB" w:rsidRDefault="00274ECB" w:rsidP="00D21048">
      <w:pPr>
        <w:rPr>
          <w:rFonts w:hint="cs"/>
          <w:sz w:val="28"/>
          <w:szCs w:val="28"/>
          <w:rtl/>
        </w:rPr>
      </w:pPr>
      <w:r>
        <w:rPr>
          <w:rFonts w:hint="cs"/>
          <w:b/>
          <w:bCs/>
          <w:sz w:val="28"/>
          <w:szCs w:val="28"/>
          <w:u w:val="single"/>
          <w:rtl/>
        </w:rPr>
        <w:t>אפיוני תכונות הצמחים באקלימים שונים</w:t>
      </w:r>
    </w:p>
    <w:p w:rsidR="00274ECB" w:rsidRDefault="00274ECB" w:rsidP="00D21048">
      <w:pPr>
        <w:rPr>
          <w:rFonts w:hint="cs"/>
          <w:sz w:val="28"/>
          <w:szCs w:val="28"/>
          <w:rtl/>
        </w:rPr>
      </w:pPr>
      <w:r>
        <w:rPr>
          <w:rFonts w:hint="cs"/>
          <w:sz w:val="28"/>
          <w:szCs w:val="28"/>
          <w:u w:val="single"/>
          <w:rtl/>
        </w:rPr>
        <w:t>טרופי -</w:t>
      </w:r>
      <w:r w:rsidRPr="00274ECB">
        <w:rPr>
          <w:rFonts w:hint="cs"/>
          <w:sz w:val="28"/>
          <w:szCs w:val="28"/>
          <w:rtl/>
        </w:rPr>
        <w:t xml:space="preserve"> </w:t>
      </w:r>
      <w:r>
        <w:rPr>
          <w:rFonts w:hint="cs"/>
          <w:sz w:val="28"/>
          <w:szCs w:val="28"/>
          <w:rtl/>
        </w:rPr>
        <w:t xml:space="preserve"> צמחים ירוקי עד, אינם עמידים לקור וליובש. בעלי עלים גדולים ורכים. צומחים מהר יחסית. </w:t>
      </w:r>
    </w:p>
    <w:p w:rsidR="00274ECB" w:rsidRDefault="00274ECB" w:rsidP="00406CCA">
      <w:pPr>
        <w:rPr>
          <w:rFonts w:hint="cs"/>
          <w:sz w:val="28"/>
          <w:szCs w:val="28"/>
          <w:rtl/>
        </w:rPr>
      </w:pPr>
      <w:r>
        <w:rPr>
          <w:rFonts w:hint="cs"/>
          <w:sz w:val="28"/>
          <w:szCs w:val="28"/>
          <w:u w:val="single"/>
          <w:rtl/>
        </w:rPr>
        <w:t>מדברי -</w:t>
      </w:r>
      <w:r>
        <w:rPr>
          <w:rFonts w:hint="cs"/>
          <w:sz w:val="28"/>
          <w:szCs w:val="28"/>
          <w:rtl/>
        </w:rPr>
        <w:t xml:space="preserve">  ירוקי עד או נשירי קיץ. בעלי עלים קטנים נוקשים </w:t>
      </w:r>
      <w:proofErr w:type="spellStart"/>
      <w:r>
        <w:rPr>
          <w:rFonts w:hint="cs"/>
          <w:sz w:val="28"/>
          <w:szCs w:val="28"/>
          <w:rtl/>
        </w:rPr>
        <w:t>גילדנים</w:t>
      </w:r>
      <w:proofErr w:type="spellEnd"/>
      <w:r>
        <w:rPr>
          <w:rFonts w:hint="cs"/>
          <w:sz w:val="28"/>
          <w:szCs w:val="28"/>
          <w:rtl/>
        </w:rPr>
        <w:t xml:space="preserve">, עמידים ליובש, אך סובלים מחוסר ניקוז בקרקע ולעיתים מהשקיה מרובה. לשמש מלאה, מתאימים בדרך כלל לכל הארץ. ברובם עמידים לחוף ים. צומחים לאט. </w:t>
      </w:r>
    </w:p>
    <w:p w:rsidR="00274ECB" w:rsidRDefault="00274ECB" w:rsidP="00D21048">
      <w:pPr>
        <w:rPr>
          <w:rFonts w:hint="cs"/>
          <w:sz w:val="28"/>
          <w:szCs w:val="28"/>
          <w:rtl/>
        </w:rPr>
      </w:pPr>
      <w:r w:rsidRPr="00274ECB">
        <w:rPr>
          <w:rFonts w:hint="cs"/>
          <w:sz w:val="28"/>
          <w:szCs w:val="28"/>
          <w:u w:val="single"/>
          <w:rtl/>
        </w:rPr>
        <w:t xml:space="preserve">ים תיכוני - </w:t>
      </w:r>
      <w:r>
        <w:rPr>
          <w:rFonts w:hint="cs"/>
          <w:sz w:val="28"/>
          <w:szCs w:val="28"/>
          <w:rtl/>
        </w:rPr>
        <w:t xml:space="preserve"> עמידים ליובש, לחום ולקור אבל בדרך כלל לא לבקעה ולערבה. פריחות קצרות באביב, צומחים לאט. </w:t>
      </w:r>
      <w:proofErr w:type="spellStart"/>
      <w:r>
        <w:rPr>
          <w:rFonts w:hint="cs"/>
          <w:sz w:val="28"/>
          <w:szCs w:val="28"/>
          <w:rtl/>
        </w:rPr>
        <w:t>אצלינו</w:t>
      </w:r>
      <w:proofErr w:type="spellEnd"/>
      <w:r>
        <w:rPr>
          <w:rFonts w:hint="cs"/>
          <w:sz w:val="28"/>
          <w:szCs w:val="28"/>
          <w:rtl/>
        </w:rPr>
        <w:t xml:space="preserve"> ברשימה כל אלו שבאים מאוסטרלי</w:t>
      </w:r>
      <w:r w:rsidR="00406CCA">
        <w:rPr>
          <w:rFonts w:hint="cs"/>
          <w:sz w:val="28"/>
          <w:szCs w:val="28"/>
          <w:rtl/>
        </w:rPr>
        <w:t xml:space="preserve">ה </w:t>
      </w:r>
      <w:r>
        <w:rPr>
          <w:rFonts w:hint="cs"/>
          <w:sz w:val="28"/>
          <w:szCs w:val="28"/>
          <w:rtl/>
        </w:rPr>
        <w:t xml:space="preserve"> ודרום אפריקה וכמובן מיני הבר. </w:t>
      </w:r>
    </w:p>
    <w:p w:rsidR="00406CCA" w:rsidRPr="00406CCA" w:rsidRDefault="00274ECB" w:rsidP="00406CCA">
      <w:pPr>
        <w:rPr>
          <w:rFonts w:hint="cs"/>
          <w:sz w:val="28"/>
          <w:szCs w:val="28"/>
          <w:rtl/>
        </w:rPr>
      </w:pPr>
      <w:r>
        <w:rPr>
          <w:rFonts w:hint="cs"/>
          <w:sz w:val="28"/>
          <w:szCs w:val="28"/>
          <w:u w:val="single"/>
          <w:rtl/>
        </w:rPr>
        <w:t>יבשתי -</w:t>
      </w:r>
      <w:r>
        <w:rPr>
          <w:rFonts w:hint="cs"/>
          <w:sz w:val="28"/>
          <w:szCs w:val="28"/>
          <w:rtl/>
        </w:rPr>
        <w:t xml:space="preserve">  </w:t>
      </w:r>
      <w:proofErr w:type="spellStart"/>
      <w:r>
        <w:rPr>
          <w:rFonts w:hint="cs"/>
          <w:sz w:val="28"/>
          <w:szCs w:val="28"/>
          <w:rtl/>
        </w:rPr>
        <w:t>נשירי</w:t>
      </w:r>
      <w:proofErr w:type="spellEnd"/>
      <w:r>
        <w:rPr>
          <w:rFonts w:hint="cs"/>
          <w:sz w:val="28"/>
          <w:szCs w:val="28"/>
          <w:rtl/>
        </w:rPr>
        <w:t xml:space="preserve"> חורף. פריחות באביב או בקיץ, עמידים</w:t>
      </w:r>
      <w:r w:rsidR="00406CCA">
        <w:rPr>
          <w:rFonts w:hint="cs"/>
          <w:sz w:val="28"/>
          <w:szCs w:val="28"/>
          <w:rtl/>
        </w:rPr>
        <w:t xml:space="preserve"> לחום רב מאד ולקור רב </w:t>
      </w:r>
      <w:proofErr w:type="spellStart"/>
      <w:r w:rsidR="00406CCA">
        <w:rPr>
          <w:rFonts w:hint="cs"/>
          <w:sz w:val="28"/>
          <w:szCs w:val="28"/>
          <w:rtl/>
        </w:rPr>
        <w:t>מאד.</w:t>
      </w:r>
      <w:r>
        <w:rPr>
          <w:rFonts w:hint="cs"/>
          <w:sz w:val="28"/>
          <w:szCs w:val="28"/>
          <w:rtl/>
        </w:rPr>
        <w:t>אלו</w:t>
      </w:r>
      <w:proofErr w:type="spellEnd"/>
      <w:r>
        <w:rPr>
          <w:rFonts w:hint="cs"/>
          <w:sz w:val="28"/>
          <w:szCs w:val="28"/>
          <w:rtl/>
        </w:rPr>
        <w:t xml:space="preserve"> הצמחים המתאימים לכל הארץ. עמידים ליובש. </w:t>
      </w:r>
      <w:r w:rsidR="00406CCA">
        <w:rPr>
          <w:rFonts w:hint="cs"/>
          <w:sz w:val="28"/>
          <w:szCs w:val="28"/>
          <w:u w:val="single"/>
          <w:rtl/>
        </w:rPr>
        <w:t>ממוזג -</w:t>
      </w:r>
      <w:r w:rsidR="00406CCA">
        <w:rPr>
          <w:rFonts w:hint="cs"/>
          <w:sz w:val="28"/>
          <w:szCs w:val="28"/>
          <w:rtl/>
        </w:rPr>
        <w:t xml:space="preserve">  צמחים </w:t>
      </w:r>
      <w:proofErr w:type="spellStart"/>
      <w:r w:rsidR="00406CCA">
        <w:rPr>
          <w:rFonts w:hint="cs"/>
          <w:sz w:val="28"/>
          <w:szCs w:val="28"/>
          <w:rtl/>
        </w:rPr>
        <w:t>נשירי</w:t>
      </w:r>
      <w:proofErr w:type="spellEnd"/>
      <w:r w:rsidR="00406CCA">
        <w:rPr>
          <w:rFonts w:hint="cs"/>
          <w:sz w:val="28"/>
          <w:szCs w:val="28"/>
          <w:rtl/>
        </w:rPr>
        <w:t xml:space="preserve"> חורף </w:t>
      </w:r>
      <w:proofErr w:type="spellStart"/>
      <w:r w:rsidR="00406CCA">
        <w:rPr>
          <w:rFonts w:hint="cs"/>
          <w:sz w:val="28"/>
          <w:szCs w:val="28"/>
          <w:rtl/>
        </w:rPr>
        <w:t>פורחי</w:t>
      </w:r>
      <w:proofErr w:type="spellEnd"/>
      <w:r w:rsidR="00406CCA">
        <w:rPr>
          <w:rFonts w:hint="cs"/>
          <w:sz w:val="28"/>
          <w:szCs w:val="28"/>
          <w:rtl/>
        </w:rPr>
        <w:t xml:space="preserve"> אביב קיץ, לא לבקעה ולערבה, השקיה סדירה </w:t>
      </w:r>
      <w:r w:rsidR="00406CCA">
        <w:rPr>
          <w:sz w:val="28"/>
          <w:szCs w:val="28"/>
          <w:rtl/>
        </w:rPr>
        <w:t>–</w:t>
      </w:r>
      <w:r w:rsidR="00406CCA">
        <w:rPr>
          <w:rFonts w:hint="cs"/>
          <w:sz w:val="28"/>
          <w:szCs w:val="28"/>
          <w:rtl/>
        </w:rPr>
        <w:t xml:space="preserve"> בינונית או גדושה. </w:t>
      </w:r>
      <w:bookmarkStart w:id="0" w:name="_GoBack"/>
      <w:bookmarkEnd w:id="0"/>
    </w:p>
    <w:sectPr w:rsidR="00406CCA" w:rsidRPr="00406CCA" w:rsidSect="00EA293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048"/>
    <w:rsid w:val="00274ECB"/>
    <w:rsid w:val="00406CCA"/>
    <w:rsid w:val="00455946"/>
    <w:rsid w:val="00B47C6B"/>
    <w:rsid w:val="00D21048"/>
    <w:rsid w:val="00EA29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303</Words>
  <Characters>1516</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Amdocs</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2017-01-28T14:53:00Z</dcterms:created>
  <dcterms:modified xsi:type="dcterms:W3CDTF">2017-01-28T15:29:00Z</dcterms:modified>
</cp:coreProperties>
</file>